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关于征集南宁市第四人民医院纸质病案无纸化翻拍服务参数、方案及报价的公告</w:t>
      </w:r>
    </w:p>
    <w:p>
      <w:pPr>
        <w:pStyle w:val="3"/>
        <w:ind w:firstLine="480"/>
      </w:pPr>
    </w:p>
    <w:p>
      <w:pPr>
        <w:pStyle w:val="3"/>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现</w:t>
      </w:r>
      <w:r>
        <w:rPr>
          <w:rFonts w:hint="eastAsia" w:ascii="仿宋_GB2312" w:hAnsi="仿宋_GB2312" w:eastAsia="仿宋_GB2312" w:cs="仿宋_GB2312"/>
          <w:sz w:val="32"/>
          <w:szCs w:val="32"/>
        </w:rPr>
        <w:t>根据医院</w:t>
      </w:r>
      <w:r>
        <w:rPr>
          <w:rFonts w:hint="eastAsia" w:ascii="仿宋_GB2312" w:hAnsi="仿宋_GB2312" w:eastAsia="仿宋_GB2312" w:cs="仿宋_GB2312"/>
          <w:sz w:val="32"/>
          <w:szCs w:val="32"/>
          <w:lang w:eastAsia="zh-CN"/>
        </w:rPr>
        <w:t>病案管理</w:t>
      </w:r>
      <w:r>
        <w:rPr>
          <w:rFonts w:hint="eastAsia" w:ascii="仿宋_GB2312" w:hAnsi="仿宋_GB2312" w:eastAsia="仿宋_GB2312" w:cs="仿宋_GB2312"/>
          <w:sz w:val="32"/>
          <w:szCs w:val="32"/>
        </w:rPr>
        <w:t>工作需要，我院拟采购纸质病案无纸化翻拍服务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w:t>
      </w:r>
      <w:r>
        <w:rPr>
          <w:rFonts w:hint="eastAsia" w:ascii="仿宋_GB2312" w:hAnsi="仿宋_GB2312" w:eastAsia="仿宋_GB2312" w:cs="仿宋_GB2312"/>
          <w:sz w:val="32"/>
          <w:szCs w:val="32"/>
          <w:lang w:eastAsia="zh-CN"/>
        </w:rPr>
        <w:t>病案数字化扫描服务）</w:t>
      </w:r>
      <w:r>
        <w:rPr>
          <w:rFonts w:hint="eastAsia" w:ascii="仿宋_GB2312" w:hAnsi="仿宋_GB2312" w:eastAsia="仿宋_GB2312" w:cs="仿宋_GB2312"/>
          <w:sz w:val="32"/>
          <w:szCs w:val="32"/>
        </w:rPr>
        <w:t>。现对</w:t>
      </w:r>
      <w:r>
        <w:rPr>
          <w:rFonts w:hint="eastAsia" w:ascii="仿宋_GB2312" w:hAnsi="仿宋_GB2312" w:eastAsia="仿宋_GB2312" w:cs="仿宋_GB2312"/>
          <w:sz w:val="32"/>
          <w:szCs w:val="32"/>
          <w:lang w:eastAsia="zh-CN"/>
        </w:rPr>
        <w:t>病案数字化扫描服务的</w:t>
      </w:r>
      <w:r>
        <w:rPr>
          <w:rFonts w:hint="eastAsia" w:ascii="仿宋_GB2312" w:hAnsi="仿宋_GB2312" w:eastAsia="仿宋_GB2312" w:cs="仿宋_GB2312"/>
          <w:sz w:val="32"/>
          <w:szCs w:val="32"/>
        </w:rPr>
        <w:t>参数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rPr>
        <w:t>及报价进行公开征集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w:t>
      </w:r>
      <w:r>
        <w:rPr>
          <w:rFonts w:hint="eastAsia" w:ascii="仿宋_GB2312" w:hAnsi="仿宋_GB2312" w:eastAsia="仿宋_GB2312" w:cs="仿宋_GB2312"/>
          <w:sz w:val="32"/>
          <w:szCs w:val="32"/>
          <w:lang w:eastAsia="zh-CN"/>
        </w:rPr>
        <w:t>符合采购需求、</w:t>
      </w:r>
      <w:r>
        <w:rPr>
          <w:rFonts w:hint="eastAsia" w:ascii="仿宋_GB2312" w:hAnsi="仿宋_GB2312" w:eastAsia="仿宋_GB2312" w:cs="仿宋_GB2312"/>
          <w:sz w:val="32"/>
          <w:szCs w:val="32"/>
        </w:rPr>
        <w:t>有相关资质的</w:t>
      </w:r>
      <w:r>
        <w:rPr>
          <w:rFonts w:hint="eastAsia" w:ascii="仿宋_GB2312" w:hAnsi="仿宋_GB2312" w:eastAsia="仿宋_GB2312" w:cs="仿宋_GB2312"/>
          <w:sz w:val="32"/>
          <w:szCs w:val="32"/>
          <w:lang w:eastAsia="zh-CN"/>
        </w:rPr>
        <w:t>供应商</w:t>
      </w:r>
      <w:r>
        <w:rPr>
          <w:rFonts w:hint="eastAsia" w:ascii="仿宋_GB2312" w:hAnsi="仿宋_GB2312" w:eastAsia="仿宋_GB2312" w:cs="仿宋_GB2312"/>
          <w:sz w:val="32"/>
          <w:szCs w:val="32"/>
        </w:rPr>
        <w:t>见到本公告后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携带相关资料前来我院报名</w:t>
      </w:r>
      <w:r>
        <w:rPr>
          <w:rFonts w:hint="eastAsia" w:ascii="仿宋_GB2312" w:hAnsi="仿宋_GB2312" w:eastAsia="仿宋_GB2312" w:cs="仿宋_GB2312"/>
          <w:sz w:val="32"/>
          <w:szCs w:val="32"/>
          <w:lang w:eastAsia="zh-CN"/>
        </w:rPr>
        <w:t>，具体详见以下内容。</w:t>
      </w:r>
    </w:p>
    <w:p>
      <w:pPr>
        <w:numPr>
          <w:ilvl w:val="0"/>
          <w:numId w:val="0"/>
        </w:numPr>
        <w:rPr>
          <w:rFonts w:hint="eastAsia"/>
          <w:b/>
          <w:bCs/>
          <w:lang w:val="en-US" w:eastAsia="zh-CN"/>
        </w:rPr>
      </w:pPr>
    </w:p>
    <w:p>
      <w:pPr>
        <w:numPr>
          <w:ilvl w:val="0"/>
          <w:numId w:val="1"/>
        </w:num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病案数字化扫描服务项目采购需求</w:t>
      </w:r>
    </w:p>
    <w:p>
      <w:pPr>
        <w:pStyle w:val="8"/>
        <w:numPr>
          <w:ilvl w:val="0"/>
          <w:numId w:val="0"/>
        </w:numPr>
        <w:ind w:firstLine="640" w:firstLineChars="200"/>
        <w:rPr>
          <w:rFonts w:hint="eastAsia"/>
          <w:lang w:val="en-US" w:eastAsia="zh-CN"/>
        </w:rPr>
      </w:pPr>
      <w:r>
        <w:rPr>
          <w:rFonts w:hint="eastAsia" w:ascii="仿宋_GB2312" w:hAnsi="仿宋_GB2312" w:eastAsia="仿宋_GB2312" w:cs="仿宋_GB2312"/>
          <w:kern w:val="2"/>
          <w:sz w:val="32"/>
          <w:szCs w:val="32"/>
          <w:lang w:val="en-US" w:eastAsia="zh-CN" w:bidi="ar-SA"/>
        </w:rPr>
        <w:t>本院拟采购病案数字化扫描服务（含门诊病历），目的是通过数字化扫描实现历史病案的智能化在线保存、使用和信息化管理。预计扫描历史病案不少于</w:t>
      </w:r>
      <w:r>
        <w:rPr>
          <w:rFonts w:hint="eastAsia" w:ascii="仿宋_GB2312" w:hAnsi="仿宋_GB2312" w:eastAsia="仿宋_GB2312" w:cs="仿宋_GB2312"/>
          <w:kern w:val="2"/>
          <w:sz w:val="32"/>
          <w:szCs w:val="32"/>
          <w:highlight w:val="none"/>
          <w:lang w:val="en-US" w:eastAsia="zh-CN" w:bidi="ar-SA"/>
        </w:rPr>
        <w:t xml:space="preserve"> 187.5万页</w:t>
      </w:r>
      <w:r>
        <w:rPr>
          <w:rFonts w:hint="eastAsia" w:ascii="仿宋_GB2312" w:hAnsi="仿宋_GB2312" w:eastAsia="仿宋_GB2312" w:cs="仿宋_GB2312"/>
          <w:kern w:val="2"/>
          <w:sz w:val="32"/>
          <w:szCs w:val="32"/>
          <w:lang w:val="en-US" w:eastAsia="zh-CN" w:bidi="ar-SA"/>
        </w:rPr>
        <w:t>。具体需求如下：</w:t>
      </w:r>
    </w:p>
    <w:tbl>
      <w:tblPr>
        <w:tblStyle w:val="5"/>
        <w:tblpPr w:leftFromText="180" w:rightFromText="180" w:vertAnchor="text" w:horzAnchor="page" w:tblpXSpec="center" w:tblpY="14"/>
        <w:tblOverlap w:val="never"/>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
        <w:gridCol w:w="358"/>
        <w:gridCol w:w="825"/>
        <w:gridCol w:w="1243"/>
        <w:gridCol w:w="4755"/>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项目</w:t>
            </w:r>
          </w:p>
        </w:tc>
        <w:tc>
          <w:tcPr>
            <w:tcW w:w="358"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序号</w:t>
            </w:r>
          </w:p>
        </w:tc>
        <w:tc>
          <w:tcPr>
            <w:tcW w:w="82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名称</w:t>
            </w:r>
          </w:p>
        </w:tc>
        <w:tc>
          <w:tcPr>
            <w:tcW w:w="124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功能模块</w:t>
            </w:r>
          </w:p>
        </w:tc>
        <w:tc>
          <w:tcPr>
            <w:tcW w:w="4755"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rPr>
              <w:t>功能</w:t>
            </w:r>
            <w:r>
              <w:rPr>
                <w:rFonts w:hint="eastAsia" w:ascii="仿宋_GB2312" w:hAnsi="仿宋_GB2312" w:eastAsia="仿宋_GB2312" w:cs="仿宋_GB2312"/>
                <w:b/>
                <w:sz w:val="24"/>
                <w:szCs w:val="24"/>
                <w:lang w:val="en-US" w:eastAsia="zh-CN"/>
              </w:rPr>
              <w:t>需求</w:t>
            </w:r>
          </w:p>
        </w:tc>
        <w:tc>
          <w:tcPr>
            <w:tcW w:w="983"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hint="eastAsia" w:ascii="仿宋_GB2312" w:hAnsi="仿宋_GB2312" w:eastAsia="仿宋_GB2312" w:cs="仿宋_GB2312"/>
                <w:b/>
                <w:sz w:val="24"/>
                <w:szCs w:val="24"/>
                <w:lang w:val="en-US" w:eastAsia="zh-CN"/>
              </w:rPr>
            </w:pPr>
            <w:r>
              <w:rPr>
                <w:rFonts w:hint="eastAsia" w:ascii="仿宋_GB2312" w:hAnsi="仿宋_GB2312" w:eastAsia="仿宋_GB2312" w:cs="仿宋_GB2312"/>
                <w:b/>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restart"/>
            <w:tcBorders>
              <w:top w:val="single" w:color="auto" w:sz="4" w:space="0"/>
              <w:left w:val="single" w:color="auto" w:sz="4" w:space="0"/>
              <w:right w:val="single" w:color="auto" w:sz="4" w:space="0"/>
            </w:tcBorders>
            <w:vAlign w:val="bottom"/>
          </w:tcPr>
          <w:p>
            <w:pPr>
              <w:spacing w:line="340" w:lineRule="exact"/>
              <w:jc w:val="center"/>
              <w:rPr>
                <w:rFonts w:hint="eastAsia" w:ascii="仿宋_GB2312" w:hAnsi="仿宋_GB2312" w:eastAsia="仿宋_GB2312" w:cs="仿宋_GB2312"/>
                <w:sz w:val="24"/>
                <w:szCs w:val="24"/>
              </w:rPr>
            </w:pPr>
          </w:p>
          <w:p>
            <w:pPr>
              <w:spacing w:line="340" w:lineRule="exact"/>
              <w:jc w:val="center"/>
              <w:rPr>
                <w:rFonts w:hint="eastAsia" w:ascii="仿宋_GB2312" w:hAnsi="仿宋_GB2312" w:eastAsia="仿宋_GB2312" w:cs="仿宋_GB2312"/>
                <w:sz w:val="24"/>
                <w:szCs w:val="24"/>
              </w:rPr>
            </w:pPr>
          </w:p>
          <w:p>
            <w:pPr>
              <w:spacing w:line="3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病案无纸化翻拍服务</w:t>
            </w:r>
          </w:p>
        </w:tc>
        <w:tc>
          <w:tcPr>
            <w:tcW w:w="358" w:type="dxa"/>
            <w:vMerge w:val="restart"/>
            <w:tcBorders>
              <w:top w:val="single" w:color="auto" w:sz="4" w:space="0"/>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p>
        </w:tc>
        <w:tc>
          <w:tcPr>
            <w:tcW w:w="825" w:type="dxa"/>
            <w:vMerge w:val="restart"/>
            <w:tcBorders>
              <w:top w:val="single" w:color="auto" w:sz="4" w:space="0"/>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rPr>
              <w:t>病案数字化管理系统</w:t>
            </w:r>
          </w:p>
        </w:tc>
        <w:tc>
          <w:tcPr>
            <w:tcW w:w="1243" w:type="dxa"/>
            <w:vMerge w:val="restart"/>
            <w:tcBorders>
              <w:top w:val="single" w:color="auto" w:sz="4" w:space="0"/>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数字化病案加工模块</w:t>
            </w: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提供扫描图片预览功能，扫描病案实时显示</w:t>
            </w:r>
          </w:p>
        </w:tc>
        <w:tc>
          <w:tcPr>
            <w:tcW w:w="983" w:type="dxa"/>
            <w:vMerge w:val="restart"/>
            <w:tcBorders>
              <w:top w:val="single" w:color="auto" w:sz="4" w:space="0"/>
              <w:left w:val="single" w:color="auto" w:sz="4" w:space="0"/>
              <w:right w:val="single" w:color="auto" w:sz="4" w:space="0"/>
            </w:tcBorders>
          </w:tcPr>
          <w:p>
            <w:pPr>
              <w:spacing w:line="34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以提供扫描服务后赠送病案数字化管理系统的方案报价。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提供扫描模式选择功能，提供黑白与彩色两种拍摄模式</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提供扫描图片编辑功能，提供色彩调整、自动纠偏、旋转图像等</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提供扫描病案补拍功能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提供图片的本地导入功能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w:t>
            </w:r>
            <w:r>
              <w:rPr>
                <w:rFonts w:hint="eastAsia" w:ascii="仿宋_GB2312" w:hAnsi="仿宋_GB2312" w:eastAsia="仿宋_GB2312" w:cs="仿宋_GB2312"/>
                <w:sz w:val="24"/>
                <w:szCs w:val="24"/>
                <w:lang w:eastAsia="zh-CN"/>
              </w:rPr>
              <w:t>扫描</w:t>
            </w:r>
            <w:r>
              <w:rPr>
                <w:rFonts w:hint="eastAsia" w:ascii="仿宋_GB2312" w:hAnsi="仿宋_GB2312" w:eastAsia="仿宋_GB2312" w:cs="仿宋_GB2312"/>
                <w:sz w:val="24"/>
                <w:szCs w:val="24"/>
              </w:rPr>
              <w:t>病案编目功能，可自定义分类排序</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bottom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提供扫描病案条码识别功能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1243" w:type="dxa"/>
            <w:vMerge w:val="restart"/>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数字化病案管理模块</w:t>
            </w: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提供扫描病案审核功能，可对漏扫、扫描质量不合标准、编目错误等进行审核</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提供审核未通过病案信息列表，通过检索未通过病案信息，可进行重拍或图片编辑</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提供扫描病案抽查功能，并提供质控记录，病案错误检查查询</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提供扫描病案统计列表，可查询未扫描病案明细</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提供条码生成功能，并通过条码机打印病案条码</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提供病案装箱上架功能，通过系统可查询病案装箱信息</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提供统计报表功能，实现加工人员工作量及拍摄质量统计功能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提供电子病案快速检索功能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可基于病案首页信息进行复合检索查询</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color w:val="FF0000"/>
                <w:sz w:val="24"/>
                <w:szCs w:val="24"/>
              </w:rPr>
            </w:pPr>
            <w:r>
              <w:rPr>
                <w:rFonts w:hint="eastAsia" w:ascii="仿宋_GB2312" w:hAnsi="仿宋_GB2312" w:eastAsia="仿宋_GB2312" w:cs="仿宋_GB2312"/>
                <w:sz w:val="24"/>
                <w:szCs w:val="24"/>
              </w:rPr>
              <w:t>可根据需求进行组合式自定义条件查询</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提供基于组别、科室及医生权限设置的全院级查询功能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1243" w:type="dxa"/>
            <w:vMerge w:val="restart"/>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rPr>
              <w:t>电子病案借阅、打印模块</w:t>
            </w: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提供全院用户的电子病案借阅申请、审核、借阅浏览功能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可设置借阅内容、借阅时限，同时提供借阅信息提醒功能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提供电子病案打印功能，可按预设套餐打印，或自定义打印</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提供申请单生成功能，提供患者二代身份证自动读取功能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提供身份证及其他证件留存功能，提供患者信息登记功能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提供费用自动结算功能，提供打印信息统计功能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提供电子病案打印配置功能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支持PDF自定义及批量导出功能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1243" w:type="dxa"/>
            <w:vMerge w:val="restart"/>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数字化病案服务模块</w:t>
            </w: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业务系统提供数据库视图，可同步病人基本信息、首页信息等</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提供数据水印加载服务</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提供文件加密存储服务</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提供电子病案存储空间动态调整功能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1243" w:type="dxa"/>
            <w:vMerge w:val="restart"/>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病案示踪模块</w:t>
            </w: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提供临床科室签出病案功能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提供扫码签收功能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提供病案扫码流转功能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1243"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提供示踪统计功能</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b/>
                <w:bCs/>
                <w:sz w:val="24"/>
                <w:szCs w:val="24"/>
              </w:rPr>
            </w:pPr>
          </w:p>
        </w:tc>
        <w:tc>
          <w:tcPr>
            <w:tcW w:w="1243" w:type="dxa"/>
            <w:vMerge w:val="restart"/>
            <w:tcBorders>
              <w:left w:val="single" w:color="auto" w:sz="4" w:space="0"/>
              <w:right w:val="single" w:color="auto" w:sz="4" w:space="0"/>
            </w:tcBorders>
            <w:vAlign w:val="center"/>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数字化系统设置模块</w:t>
            </w: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提供扫描设备配置功能，支持高拍仪与高速扫描仪</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提供扫描参数预设功能，如图形模式、DPI、纸张大小、扫描模式等</w:t>
            </w:r>
          </w:p>
        </w:tc>
        <w:tc>
          <w:tcPr>
            <w:tcW w:w="983" w:type="dxa"/>
            <w:vMerge w:val="continue"/>
            <w:tcBorders>
              <w:left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825"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1243" w:type="dxa"/>
            <w:vMerge w:val="continue"/>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提供用户及权限管理功能</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提供组别及权限管理功能</w:t>
            </w:r>
          </w:p>
        </w:tc>
        <w:tc>
          <w:tcPr>
            <w:tcW w:w="983" w:type="dxa"/>
            <w:vMerge w:val="continue"/>
            <w:tcBorders>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825"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bCs/>
                <w:kern w:val="0"/>
                <w:sz w:val="24"/>
                <w:szCs w:val="24"/>
              </w:rPr>
              <w:t>高拍仪</w:t>
            </w:r>
          </w:p>
        </w:tc>
        <w:tc>
          <w:tcPr>
            <w:tcW w:w="1243"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按需提供</w:t>
            </w:r>
          </w:p>
        </w:tc>
        <w:tc>
          <w:tcPr>
            <w:tcW w:w="983" w:type="dxa"/>
            <w:tcBorders>
              <w:top w:val="single" w:color="auto" w:sz="4" w:space="0"/>
              <w:left w:val="single" w:color="auto" w:sz="4" w:space="0"/>
              <w:bottom w:val="single" w:color="auto" w:sz="4" w:space="0"/>
              <w:right w:val="single" w:color="auto" w:sz="4" w:space="0"/>
            </w:tcBorders>
          </w:tcPr>
          <w:p>
            <w:pPr>
              <w:spacing w:line="340" w:lineRule="exact"/>
              <w:rPr>
                <w:rFonts w:hint="default"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825" w:type="dxa"/>
            <w:tcBorders>
              <w:left w:val="single" w:color="auto" w:sz="4" w:space="0"/>
              <w:right w:val="single" w:color="auto" w:sz="4" w:space="0"/>
            </w:tcBorders>
            <w:vAlign w:val="center"/>
          </w:tcPr>
          <w:p>
            <w:pPr>
              <w:spacing w:line="3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kern w:val="0"/>
                <w:sz w:val="24"/>
                <w:szCs w:val="24"/>
                <w:lang w:val="en-US" w:eastAsia="zh-CN"/>
              </w:rPr>
              <w:t>电脑</w:t>
            </w:r>
          </w:p>
        </w:tc>
        <w:tc>
          <w:tcPr>
            <w:tcW w:w="1243"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lang w:val="en-US" w:eastAsia="zh-CN"/>
              </w:rPr>
            </w:pP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按需提供</w:t>
            </w:r>
          </w:p>
        </w:tc>
        <w:tc>
          <w:tcPr>
            <w:tcW w:w="983" w:type="dxa"/>
            <w:tcBorders>
              <w:top w:val="single" w:color="auto" w:sz="4" w:space="0"/>
              <w:left w:val="single" w:color="auto" w:sz="4" w:space="0"/>
              <w:bottom w:val="single" w:color="auto" w:sz="4" w:space="0"/>
              <w:right w:val="single" w:color="auto" w:sz="4" w:space="0"/>
            </w:tcBorders>
          </w:tcPr>
          <w:p>
            <w:pPr>
              <w:spacing w:line="340" w:lineRule="exac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825"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lang w:val="en-US" w:eastAsia="zh-CN"/>
              </w:rPr>
              <w:t>扫描服务</w:t>
            </w:r>
          </w:p>
        </w:tc>
        <w:tc>
          <w:tcPr>
            <w:tcW w:w="1243"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w:t>
            </w:r>
          </w:p>
        </w:tc>
        <w:tc>
          <w:tcPr>
            <w:tcW w:w="4755" w:type="dxa"/>
            <w:tcBorders>
              <w:top w:val="single" w:color="auto" w:sz="4" w:space="0"/>
              <w:left w:val="single" w:color="auto" w:sz="4" w:space="0"/>
              <w:bottom w:val="single" w:color="auto" w:sz="4" w:space="0"/>
              <w:right w:val="single" w:color="auto" w:sz="4" w:space="0"/>
            </w:tcBorders>
            <w:vAlign w:val="top"/>
          </w:tcPr>
          <w:p>
            <w:pPr>
              <w:spacing w:line="34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不少于187.5万页纸质病案数字化扫描</w:t>
            </w:r>
          </w:p>
        </w:tc>
        <w:tc>
          <w:tcPr>
            <w:tcW w:w="983" w:type="dxa"/>
            <w:tcBorders>
              <w:top w:val="single" w:color="auto" w:sz="4" w:space="0"/>
              <w:left w:val="single" w:color="auto" w:sz="4" w:space="0"/>
              <w:bottom w:val="single" w:color="auto" w:sz="4" w:space="0"/>
              <w:right w:val="single" w:color="auto" w:sz="4" w:space="0"/>
            </w:tcBorders>
            <w:vAlign w:val="top"/>
          </w:tcPr>
          <w:p>
            <w:pPr>
              <w:spacing w:line="340" w:lineRule="exact"/>
              <w:rPr>
                <w:rFonts w:hint="eastAsia" w:ascii="仿宋_GB2312" w:hAnsi="仿宋_GB2312" w:eastAsia="仿宋_GB2312" w:cs="仿宋_GB2312"/>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358"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rPr>
            </w:pPr>
          </w:p>
        </w:tc>
        <w:tc>
          <w:tcPr>
            <w:tcW w:w="358"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825" w:type="dxa"/>
            <w:tcBorders>
              <w:left w:val="single" w:color="auto" w:sz="4" w:space="0"/>
              <w:right w:val="single" w:color="auto" w:sz="4" w:space="0"/>
            </w:tcBorders>
            <w:vAlign w:val="center"/>
          </w:tcPr>
          <w:p>
            <w:pPr>
              <w:spacing w:line="34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lang w:val="en-US" w:eastAsia="zh-CN"/>
              </w:rPr>
              <w:t>软件运维服务费用（按年</w:t>
            </w:r>
            <w:r>
              <w:rPr>
                <w:rFonts w:hint="eastAsia" w:ascii="仿宋_GB2312" w:hAnsi="仿宋_GB2312" w:eastAsia="仿宋_GB2312" w:cs="仿宋_GB2312"/>
                <w:sz w:val="24"/>
                <w:szCs w:val="24"/>
                <w:lang w:val="en-US" w:eastAsia="zh-CN"/>
              </w:rPr>
              <w:t>）</w:t>
            </w:r>
          </w:p>
        </w:tc>
        <w:tc>
          <w:tcPr>
            <w:tcW w:w="1243" w:type="dxa"/>
            <w:tcBorders>
              <w:left w:val="single" w:color="auto" w:sz="4" w:space="0"/>
              <w:right w:val="single" w:color="auto" w:sz="4" w:space="0"/>
            </w:tcBorders>
            <w:vAlign w:val="center"/>
          </w:tcPr>
          <w:p>
            <w:pPr>
              <w:spacing w:line="34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w:t>
            </w:r>
          </w:p>
        </w:tc>
        <w:tc>
          <w:tcPr>
            <w:tcW w:w="4755" w:type="dxa"/>
            <w:tcBorders>
              <w:top w:val="single" w:color="auto" w:sz="4" w:space="0"/>
              <w:left w:val="single" w:color="auto" w:sz="4" w:space="0"/>
              <w:bottom w:val="single" w:color="auto" w:sz="4" w:space="0"/>
              <w:right w:val="single" w:color="auto" w:sz="4" w:space="0"/>
            </w:tcBorders>
          </w:tcPr>
          <w:p>
            <w:pPr>
              <w:spacing w:line="340" w:lineRule="exact"/>
              <w:rPr>
                <w:rFonts w:hint="default" w:ascii="仿宋_GB2312" w:hAnsi="仿宋_GB2312" w:eastAsia="仿宋_GB2312" w:cs="仿宋_GB2312"/>
                <w:sz w:val="24"/>
                <w:szCs w:val="24"/>
                <w:lang w:val="en-US" w:eastAsia="zh-CN"/>
              </w:rPr>
            </w:pPr>
            <w:r>
              <w:rPr>
                <w:rFonts w:hint="default" w:ascii="仿宋_GB2312" w:hAnsi="仿宋_GB2312" w:eastAsia="仿宋_GB2312" w:cs="仿宋_GB2312"/>
                <w:sz w:val="24"/>
                <w:szCs w:val="24"/>
                <w:lang w:val="en-US" w:eastAsia="zh-CN"/>
              </w:rPr>
              <w:t>病案数字化扫描服务</w:t>
            </w:r>
            <w:r>
              <w:rPr>
                <w:rFonts w:hint="eastAsia" w:ascii="仿宋_GB2312" w:hAnsi="仿宋_GB2312" w:eastAsia="仿宋_GB2312" w:cs="仿宋_GB2312"/>
                <w:sz w:val="24"/>
                <w:szCs w:val="24"/>
                <w:lang w:val="en-US" w:eastAsia="zh-CN"/>
              </w:rPr>
              <w:t>结束后，软件运维费用报价。</w:t>
            </w:r>
          </w:p>
        </w:tc>
        <w:tc>
          <w:tcPr>
            <w:tcW w:w="983" w:type="dxa"/>
            <w:tcBorders>
              <w:top w:val="single" w:color="auto" w:sz="4" w:space="0"/>
              <w:left w:val="single" w:color="auto" w:sz="4" w:space="0"/>
              <w:bottom w:val="single" w:color="auto" w:sz="4" w:space="0"/>
              <w:right w:val="single" w:color="auto" w:sz="4" w:space="0"/>
            </w:tcBorders>
          </w:tcPr>
          <w:p>
            <w:pPr>
              <w:spacing w:line="340" w:lineRule="exact"/>
              <w:rPr>
                <w:rFonts w:hint="default" w:ascii="仿宋_GB2312" w:hAnsi="仿宋_GB2312" w:eastAsia="仿宋_GB2312" w:cs="仿宋_GB2312"/>
                <w:sz w:val="24"/>
                <w:szCs w:val="24"/>
                <w:lang w:val="en-US" w:eastAsia="zh-CN"/>
              </w:rPr>
            </w:pPr>
          </w:p>
        </w:tc>
      </w:tr>
    </w:tbl>
    <w:p>
      <w:pPr>
        <w:widowControl/>
        <w:spacing w:before="100" w:beforeAutospacing="1" w:after="150" w:line="360" w:lineRule="auto"/>
        <w:jc w:val="left"/>
        <w:rPr>
          <w:rFonts w:hint="eastAsia" w:ascii="宋体" w:hAnsi="宋体" w:cs="宋体"/>
          <w:b/>
          <w:kern w:val="0"/>
          <w:lang w:val="en-US" w:eastAsia="zh-CN"/>
        </w:rPr>
      </w:pPr>
    </w:p>
    <w:p>
      <w:pPr>
        <w:widowControl/>
        <w:spacing w:before="100" w:beforeAutospacing="1" w:after="150" w:line="360" w:lineRule="auto"/>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二、技术要求</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1.对病案进行数字化加工。并同时承担由病案数字化制作所引发的拆装、分类、和归档等工作，数字化结算金额为实际翻拍加工数量×每页单价结算项目款项。</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2. 对无基本信息的进行人工录入病案号，姓名，性别，年龄，入出院日期、入出院科室基本信息。 </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 系统支持BS/CS，系统支持IE6版本及以上。</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4. 对原始纸质病案应用数码技术分页数字化加工制作，形成数码图像。图像高清，数字化病案的图像尺寸为2048×1536（310万像素）及以上，必要时必须同时提供彩色图像和黑白图像二份图片。                                           </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 原始纸质病案可以使用条形码技术装箱保存，定位管理，便于对原始纸质病案的快速查找。</w:t>
      </w:r>
    </w:p>
    <w:p>
      <w:pPr>
        <w:widowControl/>
        <w:spacing w:before="100" w:beforeAutospacing="1" w:after="150" w:line="360" w:lineRule="auto"/>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三、遵守标准规范的要求</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《中华人民共和国国家标准（GB/T 11821—2002）照片档案管理规范》；</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《中华人民共和国行业标准（DA/T 18—1999）档案著录规则》；</w:t>
      </w:r>
    </w:p>
    <w:p>
      <w:pPr>
        <w:spacing w:line="360" w:lineRule="auto"/>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《中华人民共和国行业标准（DA/T 31—2017）纸质病案数字化技术规范》；</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四、加工服务要求</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（一）病案接收</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1.保证接收过程中病案数目无误，病案实体的安全。</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2.实体记录：病案的物理位置（库排架位置）、数量，年代、科别、住院号明细等信息。</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3.人员组织及安排：接收人员、时间的安排。每周接档一次。</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4.交接验收：确定档案的验收方式、采购人的电子文件等。</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5.计算机辅助管理：接收全过程用计算机人工记录管理，协助采购人建立档案的库房管理与档案的统计台帐；接收采购人的电子目录与电子文本、电子图像；档案的数量形态。</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6.投标人报价含标签耗材，且数字化加工设备由投标人自行提供。</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（二）病案整理</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1.避免损坏病案。</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2.病案拆卷：扫描之前，应在保证病案不受损的情况下，拆除装订物，确保病案数字化质量。</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3.病案组卷：在数据验收合格后，将拆除过装订物的病案按原病案保管单位重新装订，并保持病案原有排列顺序不变，病案不掉页、漏页、右边和底边整齐。</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（三）系统能够提供数字化病案文件编目功能</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1.图像处理和编目过程中，自动进行图像数据备份。</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2.数据加工采集过程中可以方便的进行插页/卷、替页/卷操作，便于灵活调整遗漏或错误内容。</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3.编目完毕后如果病案号或出院日期输入错误可以进行更改。</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4.提供操作键盘快捷键，方便操作员使用。</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（四）成品质量要求</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1.对扫描的图像二值化清晰处理、去黑边等，使得图像清晰且占用存储量小。</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2.图像在100%显示状态下，图像内容字迹不断笔画且内容与原资料一致、并要保证图像的正常阅览。</w:t>
      </w:r>
    </w:p>
    <w:p>
      <w:pPr>
        <w:spacing w:line="360" w:lineRule="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3.病案原件存在斑迹变质、颜色过浅、过深或深浅不一致时，应做到病案原件能辨认的，扫描图像必须可以辨认。</w:t>
      </w:r>
    </w:p>
    <w:p>
      <w:pPr>
        <w:pStyle w:val="8"/>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4.病案完整性，不能出现缺漏页情况;文件顺序，不能出现顺序错乱情况；非原件残损，不能出现扫描造成的图像残损。</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五、征集内容</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（一）企业资质证明材料（复印件必须加盖单位公章）；</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（二）详细参数；</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（三）建设方案及报价。</w:t>
      </w:r>
    </w:p>
    <w:p>
      <w:pPr>
        <w:pStyle w:val="3"/>
        <w:ind w:firstLine="0" w:firstLineChars="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六、材料报送要求</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（一）所有材料盖章并用信封密封，标明公司名称，联系人及联系电话（未留联系方式的报名无效）、日期，并在封口处盖章。</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（二）、本次征集</w:t>
      </w:r>
      <w:r>
        <w:rPr>
          <w:rFonts w:hint="eastAsia" w:ascii="仿宋_GB2312" w:hAnsi="仿宋_GB2312" w:eastAsia="仿宋_GB2312" w:cs="仿宋_GB2312"/>
          <w:sz w:val="32"/>
          <w:szCs w:val="32"/>
          <w:lang w:eastAsia="zh-CN"/>
        </w:rPr>
        <w:t>病案数字化扫描服务</w:t>
      </w:r>
      <w:r>
        <w:rPr>
          <w:rFonts w:hint="eastAsia" w:ascii="仿宋_GB2312" w:hAnsi="仿宋_GB2312" w:eastAsia="仿宋_GB2312" w:cs="仿宋_GB2312"/>
          <w:kern w:val="2"/>
          <w:sz w:val="32"/>
          <w:szCs w:val="32"/>
          <w:lang w:val="en-US" w:eastAsia="zh-CN" w:bidi="ar-SA"/>
        </w:rPr>
        <w:t>参数、方案及报价的目的是在征求各供应商提供满足采购需求的最优建设方案及报价，我院综合评估报价后拟定招标参数及采购的最高限价，请各供应商认真报价，如被发现恶意竞争和恶意报价情况，则取消本次报名资格。</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七、材料报送方式、截止时间</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（一）材料需同时报送纸质材料和电子版/PDF文件。</w:t>
      </w:r>
    </w:p>
    <w:p>
      <w:pPr>
        <w:pStyle w:val="3"/>
        <w:ind w:firstLine="64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纸质材料报送地点：南宁市第四人民医院8号楼3楼信息科。</w:t>
      </w:r>
    </w:p>
    <w:p>
      <w:pPr>
        <w:pStyle w:val="4"/>
        <w:jc w:val="left"/>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电子版/PDF文件报送邮箱：2601448</w:t>
      </w:r>
      <w:bookmarkStart w:id="0" w:name="_GoBack"/>
      <w:bookmarkEnd w:id="0"/>
      <w:r>
        <w:rPr>
          <w:rFonts w:hint="eastAsia" w:ascii="仿宋_GB2312" w:hAnsi="仿宋_GB2312" w:eastAsia="仿宋_GB2312" w:cs="仿宋_GB2312"/>
          <w:kern w:val="2"/>
          <w:sz w:val="32"/>
          <w:szCs w:val="32"/>
          <w:lang w:val="en-US" w:eastAsia="zh-CN" w:bidi="ar-SA"/>
        </w:rPr>
        <w:t>08@qq.com。</w:t>
      </w:r>
    </w:p>
    <w:p>
      <w:pPr>
        <w:pStyle w:val="4"/>
        <w:jc w:val="both"/>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(二)报名和提交响应文件截止时间为2024年</w:t>
      </w:r>
      <w:r>
        <w:rPr>
          <w:rFonts w:hint="eastAsia" w:ascii="仿宋_GB2312" w:hAnsi="仿宋_GB2312" w:eastAsia="仿宋_GB2312" w:cs="仿宋_GB2312"/>
          <w:kern w:val="2"/>
          <w:sz w:val="32"/>
          <w:szCs w:val="32"/>
          <w:highlight w:val="none"/>
          <w:lang w:val="en-US" w:eastAsia="zh-CN" w:bidi="ar-SA"/>
        </w:rPr>
        <w:t>4月16日</w:t>
      </w:r>
      <w:r>
        <w:rPr>
          <w:rFonts w:hint="eastAsia" w:ascii="仿宋_GB2312" w:hAnsi="仿宋_GB2312" w:eastAsia="仿宋_GB2312" w:cs="仿宋_GB2312"/>
          <w:kern w:val="2"/>
          <w:sz w:val="32"/>
          <w:szCs w:val="32"/>
          <w:lang w:val="en-US" w:eastAsia="zh-CN" w:bidi="ar-SA"/>
        </w:rPr>
        <w:t>17：30时（北京时间）。逾期送达的，不予受理。</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八、联系方式</w:t>
      </w:r>
    </w:p>
    <w:p>
      <w:pPr>
        <w:rPr>
          <w:rFonts w:hint="default"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联系人： 陈工13607862445  黄工 13152667494</w:t>
      </w:r>
    </w:p>
    <w:p>
      <w:pPr>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地址：南宁市第四人民医院8号楼3楼信息科</w:t>
      </w:r>
    </w:p>
    <w:p>
      <w:pPr>
        <w:rPr>
          <w:rFonts w:hint="eastAsia" w:ascii="仿宋_GB2312" w:hAnsi="仿宋_GB2312" w:eastAsia="仿宋_GB2312" w:cs="仿宋_GB2312"/>
          <w:kern w:val="2"/>
          <w:sz w:val="32"/>
          <w:szCs w:val="32"/>
          <w:lang w:val="en-US" w:eastAsia="zh-CN" w:bidi="ar-SA"/>
        </w:rPr>
      </w:pPr>
    </w:p>
    <w:p>
      <w:pPr>
        <w:ind w:left="5120" w:hanging="5120" w:hangingChars="16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 xml:space="preserve">                                                  南宁市第四人民医院</w:t>
      </w:r>
    </w:p>
    <w:p>
      <w:pPr>
        <w:ind w:firstLine="4800" w:firstLineChars="1500"/>
        <w:rPr>
          <w:rFonts w:hint="eastAsia" w:ascii="仿宋_GB2312" w:hAnsi="仿宋_GB2312" w:eastAsia="仿宋_GB2312" w:cs="仿宋_GB2312"/>
          <w:kern w:val="2"/>
          <w:sz w:val="32"/>
          <w:szCs w:val="32"/>
          <w:lang w:val="en-US" w:eastAsia="zh-CN" w:bidi="ar-SA"/>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kern w:val="2"/>
          <w:sz w:val="32"/>
          <w:szCs w:val="32"/>
          <w:lang w:val="en-US" w:eastAsia="zh-CN" w:bidi="ar-SA"/>
        </w:rPr>
        <w:t>日期：2024年4月8日</w:t>
      </w:r>
    </w:p>
    <w:p>
      <w:pPr>
        <w:pStyle w:val="8"/>
        <w:rPr>
          <w:rFonts w:hint="default" w:ascii="宋体" w:hAnsi="宋体" w:cs="宋体"/>
          <w:kern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2AF62B"/>
    <w:multiLevelType w:val="singleLevel"/>
    <w:tmpl w:val="B62AF6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ODFlZWQ0NjE1MTdhNzk2ZDJhZTliYzcyMDdkNGQifQ=="/>
  </w:docVars>
  <w:rsids>
    <w:rsidRoot w:val="67550401"/>
    <w:rsid w:val="00AF1926"/>
    <w:rsid w:val="02581525"/>
    <w:rsid w:val="097D5CDC"/>
    <w:rsid w:val="0C963D49"/>
    <w:rsid w:val="0D533015"/>
    <w:rsid w:val="0DAC7996"/>
    <w:rsid w:val="0E126AE8"/>
    <w:rsid w:val="0F0A3A3C"/>
    <w:rsid w:val="1144410F"/>
    <w:rsid w:val="11FC3C7B"/>
    <w:rsid w:val="122F57E9"/>
    <w:rsid w:val="12D469F9"/>
    <w:rsid w:val="14D26F15"/>
    <w:rsid w:val="171D3A2E"/>
    <w:rsid w:val="17D47C38"/>
    <w:rsid w:val="190F3820"/>
    <w:rsid w:val="1FBE07C2"/>
    <w:rsid w:val="21FE69FC"/>
    <w:rsid w:val="22982022"/>
    <w:rsid w:val="22A74C59"/>
    <w:rsid w:val="268F4C66"/>
    <w:rsid w:val="2EC25944"/>
    <w:rsid w:val="314A42A6"/>
    <w:rsid w:val="338D02D0"/>
    <w:rsid w:val="36B424C7"/>
    <w:rsid w:val="36DD5B8B"/>
    <w:rsid w:val="37701D23"/>
    <w:rsid w:val="3A605A5B"/>
    <w:rsid w:val="3B07589E"/>
    <w:rsid w:val="45DF40EE"/>
    <w:rsid w:val="47637896"/>
    <w:rsid w:val="48D066EC"/>
    <w:rsid w:val="583B6F7B"/>
    <w:rsid w:val="5F6D4FBD"/>
    <w:rsid w:val="6313057C"/>
    <w:rsid w:val="64894987"/>
    <w:rsid w:val="67550401"/>
    <w:rsid w:val="6FAA30C7"/>
    <w:rsid w:val="73AD2200"/>
    <w:rsid w:val="7D8F060E"/>
    <w:rsid w:val="7E2F48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3">
    <w:name w:val="Body Text"/>
    <w:basedOn w:val="1"/>
    <w:next w:val="4"/>
    <w:qFormat/>
    <w:uiPriority w:val="0"/>
    <w:pPr>
      <w:spacing w:after="120"/>
      <w:ind w:firstLine="200" w:firstLineChars="200"/>
    </w:pPr>
    <w:rPr>
      <w:sz w:val="24"/>
    </w:rPr>
  </w:style>
  <w:style w:type="paragraph" w:styleId="4">
    <w:name w:val="Title"/>
    <w:basedOn w:val="1"/>
    <w:next w:val="1"/>
    <w:qFormat/>
    <w:uiPriority w:val="0"/>
    <w:pPr>
      <w:spacing w:before="240" w:after="60"/>
      <w:jc w:val="center"/>
      <w:outlineLvl w:val="0"/>
    </w:pPr>
    <w:rPr>
      <w:rFonts w:ascii="Arial" w:hAnsi="Arial"/>
      <w:b/>
      <w:sz w:val="32"/>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表格文字"/>
    <w:basedOn w:val="1"/>
    <w:qFormat/>
    <w:uiPriority w:val="0"/>
    <w:pPr>
      <w:adjustRightInd w:val="0"/>
      <w:spacing w:line="420" w:lineRule="atLeast"/>
      <w:jc w:val="left"/>
      <w:textAlignment w:val="baseline"/>
    </w:pPr>
    <w:rPr>
      <w:kern w:val="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2024-04-02T05:19:00Z</dcterms:created>
  <dc:creator>贺永飞17333146761</dc:creator>
  <cp:lastModifiedBy>Administrator</cp:lastModifiedBy>
  <dcterms:modified xsi:type="dcterms:W3CDTF">2024-04-07T14:22:56Z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E28848E847CC484B8B96E76B1BC8FF11_13</vt:lpwstr>
  </property>
</Properties>
</file>