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A3" w:rsidRDefault="003D2B90" w:rsidP="00FA2274">
      <w:pPr>
        <w:spacing w:beforeLines="50" w:line="600" w:lineRule="exact"/>
        <w:jc w:val="center"/>
        <w:rPr>
          <w:rFonts w:ascii="方正小标宋简体" w:eastAsia="方正小标宋简体"/>
          <w:sz w:val="44"/>
          <w:szCs w:val="44"/>
        </w:rPr>
      </w:pPr>
      <w:r w:rsidRPr="003D2B90">
        <w:rPr>
          <w:rFonts w:ascii="方正小标宋简体" w:eastAsia="方正小标宋简体" w:hint="eastAsia"/>
          <w:sz w:val="44"/>
          <w:szCs w:val="44"/>
        </w:rPr>
        <w:t>南宁市第四人民医院</w:t>
      </w:r>
      <w:r w:rsidR="00002EA3">
        <w:rPr>
          <w:rFonts w:ascii="方正小标宋简体" w:eastAsia="方正小标宋简体" w:hint="eastAsia"/>
          <w:sz w:val="44"/>
          <w:szCs w:val="44"/>
        </w:rPr>
        <w:t>医学</w:t>
      </w:r>
      <w:r w:rsidRPr="003D2B90">
        <w:rPr>
          <w:rFonts w:ascii="方正小标宋简体" w:eastAsia="方正小标宋简体" w:hint="eastAsia"/>
          <w:sz w:val="44"/>
          <w:szCs w:val="44"/>
        </w:rPr>
        <w:t>伦理委员会</w:t>
      </w:r>
    </w:p>
    <w:p w:rsidR="00002EA3" w:rsidRPr="00002EA3" w:rsidRDefault="00002EA3" w:rsidP="00FA2274">
      <w:pPr>
        <w:spacing w:afterLines="50" w:line="600" w:lineRule="exact"/>
        <w:jc w:val="center"/>
        <w:rPr>
          <w:rFonts w:ascii="方正小标宋简体" w:eastAsia="方正小标宋简体"/>
          <w:sz w:val="44"/>
          <w:szCs w:val="44"/>
        </w:rPr>
      </w:pPr>
      <w:r>
        <w:rPr>
          <w:rFonts w:ascii="方正小标宋简体" w:eastAsia="方正小标宋简体" w:hint="eastAsia"/>
          <w:sz w:val="44"/>
          <w:szCs w:val="44"/>
        </w:rPr>
        <w:t>工作制度</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一、南宁市第</w:t>
      </w:r>
      <w:r>
        <w:rPr>
          <w:rFonts w:ascii="仿宋_GB2312" w:eastAsia="仿宋_GB2312" w:hint="eastAsia"/>
          <w:sz w:val="32"/>
          <w:szCs w:val="32"/>
        </w:rPr>
        <w:t>四</w:t>
      </w:r>
      <w:r w:rsidRPr="00002EA3">
        <w:rPr>
          <w:rFonts w:ascii="仿宋_GB2312" w:eastAsia="仿宋_GB2312" w:hint="eastAsia"/>
          <w:sz w:val="32"/>
          <w:szCs w:val="32"/>
        </w:rPr>
        <w:t>人民医院</w:t>
      </w:r>
      <w:r>
        <w:rPr>
          <w:rFonts w:ascii="仿宋_GB2312" w:eastAsia="仿宋_GB2312" w:hint="eastAsia"/>
          <w:sz w:val="32"/>
          <w:szCs w:val="32"/>
        </w:rPr>
        <w:t>医学</w:t>
      </w:r>
      <w:r w:rsidRPr="00002EA3">
        <w:rPr>
          <w:rFonts w:ascii="仿宋_GB2312" w:eastAsia="仿宋_GB2312" w:hint="eastAsia"/>
          <w:sz w:val="32"/>
          <w:szCs w:val="32"/>
        </w:rPr>
        <w:t>伦理委员会(以下简称伦理委员会</w:t>
      </w:r>
      <w:r>
        <w:rPr>
          <w:rFonts w:ascii="仿宋_GB2312" w:eastAsia="仿宋_GB2312" w:hint="eastAsia"/>
          <w:sz w:val="32"/>
          <w:szCs w:val="32"/>
        </w:rPr>
        <w:t>)</w:t>
      </w:r>
      <w:r w:rsidRPr="00002EA3">
        <w:rPr>
          <w:rFonts w:ascii="仿宋_GB2312" w:eastAsia="仿宋_GB2312" w:hint="eastAsia"/>
          <w:sz w:val="32"/>
          <w:szCs w:val="32"/>
        </w:rPr>
        <w:t xml:space="preserve">是一个独立的群众组织，以规范生物医学研究行为，保护受试者及研究者的合法权益为主要任务。 </w:t>
      </w:r>
      <w:bookmarkStart w:id="0" w:name="_GoBack"/>
      <w:bookmarkEnd w:id="0"/>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 二、伦理委员会以《纽伦堡法典》、《赫尔辛基宣言》</w:t>
      </w:r>
      <w:r>
        <w:rPr>
          <w:rFonts w:ascii="仿宋_GB2312" w:eastAsia="仿宋_GB2312" w:hint="eastAsia"/>
          <w:sz w:val="32"/>
          <w:szCs w:val="32"/>
        </w:rPr>
        <w:t>、</w:t>
      </w:r>
      <w:r w:rsidRPr="00002EA3">
        <w:rPr>
          <w:rFonts w:ascii="仿宋_GB2312" w:eastAsia="仿宋_GB2312" w:hint="eastAsia"/>
          <w:sz w:val="32"/>
          <w:szCs w:val="32"/>
        </w:rPr>
        <w:t>国家药品监督管理局</w:t>
      </w:r>
      <w:r>
        <w:rPr>
          <w:rFonts w:ascii="仿宋_GB2312" w:eastAsia="仿宋_GB2312" w:hint="eastAsia"/>
          <w:sz w:val="32"/>
          <w:szCs w:val="32"/>
        </w:rPr>
        <w:t>颁布的</w:t>
      </w:r>
      <w:r w:rsidRPr="00002EA3">
        <w:rPr>
          <w:rFonts w:ascii="仿宋_GB2312" w:eastAsia="仿宋_GB2312" w:hint="eastAsia"/>
          <w:sz w:val="32"/>
          <w:szCs w:val="32"/>
        </w:rPr>
        <w:t xml:space="preserve">《药物临床试验质量管理规范》等为指导原则，并受中国相关法律法规、制度政策及道德规范的约束。  </w:t>
      </w:r>
    </w:p>
    <w:p w:rsidR="00002EA3" w:rsidRDefault="00002EA3" w:rsidP="00FA2274">
      <w:pPr>
        <w:spacing w:line="600" w:lineRule="exact"/>
        <w:ind w:firstLineChars="200" w:firstLine="640"/>
        <w:rPr>
          <w:rFonts w:ascii="仿宋_GB2312" w:eastAsia="仿宋_GB2312"/>
          <w:sz w:val="32"/>
          <w:szCs w:val="32"/>
        </w:rPr>
      </w:pPr>
      <w:r>
        <w:rPr>
          <w:rFonts w:ascii="仿宋_GB2312" w:eastAsia="仿宋_GB2312" w:hint="eastAsia"/>
          <w:sz w:val="32"/>
          <w:szCs w:val="32"/>
        </w:rPr>
        <w:t>三、伦理委员会的组成包括医药专业、非医药专业、法律专家</w:t>
      </w:r>
      <w:r w:rsidRPr="00002EA3">
        <w:rPr>
          <w:rFonts w:ascii="仿宋_GB2312" w:eastAsia="仿宋_GB2312" w:hint="eastAsia"/>
          <w:sz w:val="32"/>
          <w:szCs w:val="32"/>
        </w:rPr>
        <w:t>与医院不存在行政隶属关系的外单位的人员，并有不同性别</w:t>
      </w:r>
      <w:r>
        <w:rPr>
          <w:rFonts w:ascii="仿宋_GB2312" w:eastAsia="仿宋_GB2312" w:hint="eastAsia"/>
          <w:sz w:val="32"/>
          <w:szCs w:val="32"/>
        </w:rPr>
        <w:t>、不同民族</w:t>
      </w:r>
      <w:r w:rsidRPr="00002EA3">
        <w:rPr>
          <w:rFonts w:ascii="仿宋_GB2312" w:eastAsia="仿宋_GB2312" w:hint="eastAsia"/>
          <w:sz w:val="32"/>
          <w:szCs w:val="32"/>
        </w:rPr>
        <w:t>的委员。依据我国有关伦理委员会组成人员的规定，南宁市第</w:t>
      </w:r>
      <w:r>
        <w:rPr>
          <w:rFonts w:ascii="仿宋_GB2312" w:eastAsia="仿宋_GB2312" w:hint="eastAsia"/>
          <w:sz w:val="32"/>
          <w:szCs w:val="32"/>
        </w:rPr>
        <w:t>四</w:t>
      </w:r>
      <w:r w:rsidRPr="00002EA3">
        <w:rPr>
          <w:rFonts w:ascii="仿宋_GB2312" w:eastAsia="仿宋_GB2312" w:hint="eastAsia"/>
          <w:sz w:val="32"/>
          <w:szCs w:val="32"/>
        </w:rPr>
        <w:t>人民医院负责伦理委员会成员的筛选和</w:t>
      </w:r>
      <w:r>
        <w:rPr>
          <w:rFonts w:ascii="仿宋_GB2312" w:eastAsia="仿宋_GB2312" w:hint="eastAsia"/>
          <w:sz w:val="32"/>
          <w:szCs w:val="32"/>
        </w:rPr>
        <w:t>（</w:t>
      </w:r>
      <w:r w:rsidRPr="00002EA3">
        <w:rPr>
          <w:rFonts w:ascii="仿宋_GB2312" w:eastAsia="仿宋_GB2312" w:hint="eastAsia"/>
          <w:sz w:val="32"/>
          <w:szCs w:val="32"/>
        </w:rPr>
        <w:t>或</w:t>
      </w:r>
      <w:r>
        <w:rPr>
          <w:rFonts w:ascii="仿宋_GB2312" w:eastAsia="仿宋_GB2312" w:hint="eastAsia"/>
          <w:sz w:val="32"/>
          <w:szCs w:val="32"/>
        </w:rPr>
        <w:t>）</w:t>
      </w:r>
      <w:r w:rsidRPr="00002EA3">
        <w:rPr>
          <w:rFonts w:ascii="仿宋_GB2312" w:eastAsia="仿宋_GB2312" w:hint="eastAsia"/>
          <w:sz w:val="32"/>
          <w:szCs w:val="32"/>
        </w:rPr>
        <w:t xml:space="preserve">招募、任免事项，并向药品监督管理部门备案。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四、伦理委员会的主要职责</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(一)审核在我院实施的</w:t>
      </w:r>
      <w:r>
        <w:rPr>
          <w:rFonts w:ascii="仿宋_GB2312" w:eastAsia="仿宋_GB2312" w:hint="eastAsia"/>
          <w:sz w:val="32"/>
          <w:szCs w:val="32"/>
        </w:rPr>
        <w:t>涉及人的生物医学相关研究</w:t>
      </w:r>
      <w:r w:rsidRPr="00002EA3">
        <w:rPr>
          <w:rFonts w:ascii="仿宋_GB2312" w:eastAsia="仿宋_GB2312" w:hint="eastAsia"/>
          <w:sz w:val="32"/>
          <w:szCs w:val="32"/>
        </w:rPr>
        <w:t xml:space="preserve">是否符合医学伦理道德要求。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(二)对已同意开展的研究进行跟踪审查。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(三)接受有关人员对医学伦理相关的国际原则、政策法规、道德规范的咨药物询，组织研讨会或组织委员参加专题培训班。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(四)对审查的项目进行保密。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(五)遵守有关利益冲突的规定。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五、伦理委员会的组成和工作是相对独立的，不受任何参与</w:t>
      </w:r>
      <w:r w:rsidRPr="00002EA3">
        <w:rPr>
          <w:rFonts w:ascii="仿宋_GB2312" w:eastAsia="仿宋_GB2312" w:hint="eastAsia"/>
          <w:sz w:val="32"/>
          <w:szCs w:val="32"/>
        </w:rPr>
        <w:lastRenderedPageBreak/>
        <w:t xml:space="preserve">试验的申办者、研究者的影响。伦理审查和知情同意是保障受试者的主要措施。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六、伦理委员会审批工作程序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(一)首先，申请者向伦理委员会提出申请并提供必要的资料：申请/</w:t>
      </w:r>
      <w:r>
        <w:rPr>
          <w:rFonts w:ascii="仿宋_GB2312" w:eastAsia="仿宋_GB2312" w:hint="eastAsia"/>
          <w:sz w:val="32"/>
          <w:szCs w:val="32"/>
        </w:rPr>
        <w:t>报告；</w:t>
      </w:r>
      <w:r w:rsidRPr="00002EA3">
        <w:rPr>
          <w:rFonts w:ascii="仿宋_GB2312" w:eastAsia="仿宋_GB2312" w:hint="eastAsia"/>
          <w:sz w:val="32"/>
          <w:szCs w:val="32"/>
        </w:rPr>
        <w:t xml:space="preserve">国家药品监督管理局临床试验通知书；技术质量检查或药品检查报告；临床前和临床有关资料，试验研究方案，知情同意书，招募广告，病例报告表等。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二)伦理委员会应在接到申请后在规定时间内召开会议，审查讨论。每次会议的法定到会人数应超过伦理委员会组成人员的半数，包括医药专业，非医药专业，法律专家、独立于研究实施机构之外的委员，并有不同性别</w:t>
      </w:r>
      <w:r>
        <w:rPr>
          <w:rFonts w:ascii="仿宋_GB2312" w:eastAsia="仿宋_GB2312" w:hint="eastAsia"/>
          <w:sz w:val="32"/>
          <w:szCs w:val="32"/>
        </w:rPr>
        <w:t>、不同民族</w:t>
      </w:r>
      <w:r w:rsidRPr="00002EA3">
        <w:rPr>
          <w:rFonts w:ascii="仿宋_GB2312" w:eastAsia="仿宋_GB2312" w:hint="eastAsia"/>
          <w:sz w:val="32"/>
          <w:szCs w:val="32"/>
        </w:rPr>
        <w:t xml:space="preserve">的委员。对申报方案的审查意见应在讨论后，以投票方式作出决定。必要时，可邀请独立顾问出席会议，但独立顾问不参加投票。每次伦理审查前，伦理委员会成员或聘请的独立顾问均应声明是否存在与伦理审查有关的利益冲突，保证将任何可能有关的利益冲突向伦理委员会报告。  </w:t>
      </w:r>
    </w:p>
    <w:p w:rsidR="00002EA3"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(三)审议后，主任/副主任委员签发书面意见并附上出席会议人员的名单、专业情况及签名。</w:t>
      </w:r>
      <w:r w:rsidRPr="00F563CB">
        <w:rPr>
          <w:rFonts w:ascii="仿宋_GB2312" w:eastAsia="仿宋_GB2312" w:hint="eastAsia"/>
          <w:sz w:val="32"/>
          <w:szCs w:val="32"/>
        </w:rPr>
        <w:t>伦理委员会的意见可以是：</w:t>
      </w:r>
      <w:r w:rsidR="00F563CB" w:rsidRPr="00F563CB">
        <w:rPr>
          <w:rFonts w:ascii="仿宋_GB2312" w:eastAsia="仿宋_GB2312" w:hint="eastAsia"/>
          <w:sz w:val="32"/>
          <w:szCs w:val="32"/>
        </w:rPr>
        <w:t>同意，必要的修改后同意，不同意，终止或者暂停已同意的研究。</w:t>
      </w:r>
      <w:r w:rsidRPr="00BC6C49">
        <w:rPr>
          <w:rFonts w:ascii="仿宋_GB2312" w:eastAsia="仿宋_GB2312" w:hint="eastAsia"/>
          <w:sz w:val="32"/>
          <w:szCs w:val="32"/>
        </w:rPr>
        <w:t xml:space="preserve"> </w:t>
      </w:r>
      <w:r w:rsidRPr="00002EA3">
        <w:rPr>
          <w:rFonts w:ascii="仿宋_GB2312" w:eastAsia="仿宋_GB2312" w:hint="eastAsia"/>
          <w:sz w:val="32"/>
          <w:szCs w:val="32"/>
        </w:rPr>
        <w:t xml:space="preserve">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七、伦理委员会对临床试验方案的审查，主要是看是否符合《赫尔辛基宣言》等伦理道德标准。其内容主要包括：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(一)研究人员的资历、能力</w:t>
      </w:r>
      <w:r w:rsidR="00BC6C49">
        <w:rPr>
          <w:rFonts w:ascii="仿宋_GB2312" w:eastAsia="仿宋_GB2312" w:hint="eastAsia"/>
          <w:sz w:val="32"/>
          <w:szCs w:val="32"/>
        </w:rPr>
        <w:t>、</w:t>
      </w:r>
      <w:r w:rsidRPr="00002EA3">
        <w:rPr>
          <w:rFonts w:ascii="仿宋_GB2312" w:eastAsia="仿宋_GB2312" w:hint="eastAsia"/>
          <w:sz w:val="32"/>
          <w:szCs w:val="32"/>
        </w:rPr>
        <w:t xml:space="preserve">人员配备及设备条件是否符合要求。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lastRenderedPageBreak/>
        <w:t xml:space="preserve">(二)试验/研究方案是否适当，并且在试验全过程中使受试者在试验中可能获得的治疗利益大于承受的风险。方案应事先确定在什么条件下必须终止试验，以保护受试者尽可能避免伤害。试验设计前应充分掌握情报资料；了解药物、仪器、设备等的安全性和有效性，力求提高疗效，减少不良反应。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(三)受试者的选择是否合理，受试者入选的方法是否恰当，向受试者或其法定代理人提供有关的信息资料是否完整、易懂，获取知情同意书的方法是否适当。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(四)受试者因参加临床试验而受到损害，甚至发生死亡时如何给以治疗或补偿以及相应的保险措施。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(五)临床试验的最后结果是否对病人有利。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(六)对试验方案提出的修正意见是否可接受。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(七)审查受试者所承受风险的程度。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 xml:space="preserve">八、任何受试者在参加试验前必须获得知情同意书，经仔细阅读、充分考虑后做出自愿参加试验的决定，并签署姓名和日期。同时允许受试者在任何阶段退出试验。 </w:t>
      </w:r>
    </w:p>
    <w:p w:rsidR="00BC6C49"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九、伦理委员会所有会议及其决议均应书面记录。药物临床试验的伦理审查文件应保管至临床试验结束后</w:t>
      </w:r>
      <w:r w:rsidR="00BC6C49">
        <w:rPr>
          <w:rFonts w:ascii="仿宋_GB2312" w:eastAsia="仿宋_GB2312" w:hint="eastAsia"/>
          <w:sz w:val="32"/>
          <w:szCs w:val="32"/>
        </w:rPr>
        <w:t>5</w:t>
      </w:r>
      <w:r w:rsidRPr="00002EA3">
        <w:rPr>
          <w:rFonts w:ascii="仿宋_GB2312" w:eastAsia="仿宋_GB2312" w:hint="eastAsia"/>
          <w:sz w:val="32"/>
          <w:szCs w:val="32"/>
        </w:rPr>
        <w:t xml:space="preserve">年，或根据相关要求延长保存期限。医疗器械临床试验伦理审查的所有有关记录应保存至临床试验完成后至少10年。  </w:t>
      </w:r>
    </w:p>
    <w:p w:rsidR="003D2B90" w:rsidRPr="00FA2274" w:rsidRDefault="00002EA3" w:rsidP="00FA2274">
      <w:pPr>
        <w:spacing w:line="600" w:lineRule="exact"/>
        <w:ind w:firstLineChars="200" w:firstLine="640"/>
        <w:rPr>
          <w:rFonts w:ascii="仿宋_GB2312" w:eastAsia="仿宋_GB2312"/>
          <w:sz w:val="32"/>
          <w:szCs w:val="32"/>
        </w:rPr>
      </w:pPr>
      <w:r w:rsidRPr="00002EA3">
        <w:rPr>
          <w:rFonts w:ascii="仿宋_GB2312" w:eastAsia="仿宋_GB2312" w:hint="eastAsia"/>
          <w:sz w:val="32"/>
          <w:szCs w:val="32"/>
        </w:rPr>
        <w:t>十、本条例自公布之日起实行，由南宁市第</w:t>
      </w:r>
      <w:r w:rsidR="00BC6C49">
        <w:rPr>
          <w:rFonts w:ascii="仿宋_GB2312" w:eastAsia="仿宋_GB2312" w:hint="eastAsia"/>
          <w:sz w:val="32"/>
          <w:szCs w:val="32"/>
        </w:rPr>
        <w:t>四</w:t>
      </w:r>
      <w:r w:rsidRPr="00002EA3">
        <w:rPr>
          <w:rFonts w:ascii="仿宋_GB2312" w:eastAsia="仿宋_GB2312" w:hint="eastAsia"/>
          <w:sz w:val="32"/>
          <w:szCs w:val="32"/>
        </w:rPr>
        <w:t>人民医院</w:t>
      </w:r>
      <w:r w:rsidR="00BC6C49">
        <w:rPr>
          <w:rFonts w:ascii="仿宋_GB2312" w:eastAsia="仿宋_GB2312" w:hint="eastAsia"/>
          <w:sz w:val="32"/>
          <w:szCs w:val="32"/>
        </w:rPr>
        <w:t>医学</w:t>
      </w:r>
      <w:r w:rsidRPr="00002EA3">
        <w:rPr>
          <w:rFonts w:ascii="仿宋_GB2312" w:eastAsia="仿宋_GB2312" w:hint="eastAsia"/>
          <w:sz w:val="32"/>
          <w:szCs w:val="32"/>
        </w:rPr>
        <w:t>伦理委员会负责解释。</w:t>
      </w:r>
    </w:p>
    <w:p w:rsidR="006130CB" w:rsidRPr="003D2B90" w:rsidRDefault="006130CB" w:rsidP="003D2B90">
      <w:pPr>
        <w:ind w:firstLineChars="200" w:firstLine="420"/>
      </w:pPr>
    </w:p>
    <w:sectPr w:rsidR="006130CB" w:rsidRPr="003D2B90" w:rsidSect="003D2B90">
      <w:headerReference w:type="even" r:id="rId6"/>
      <w:headerReference w:type="default" r:id="rId7"/>
      <w:footerReference w:type="even" r:id="rId8"/>
      <w:footerReference w:type="default" r:id="rId9"/>
      <w:headerReference w:type="first" r:id="rId10"/>
      <w:footerReference w:type="first" r:id="rId11"/>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DD" w:rsidRDefault="001767DD" w:rsidP="003D2B90">
      <w:r>
        <w:separator/>
      </w:r>
    </w:p>
  </w:endnote>
  <w:endnote w:type="continuationSeparator" w:id="0">
    <w:p w:rsidR="001767DD" w:rsidRDefault="001767DD" w:rsidP="003D2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8E" w:rsidRDefault="001260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4414"/>
      <w:docPartObj>
        <w:docPartGallery w:val="Page Numbers (Bottom of Page)"/>
        <w:docPartUnique/>
      </w:docPartObj>
    </w:sdtPr>
    <w:sdtEndPr>
      <w:rPr>
        <w:rFonts w:asciiTheme="minorEastAsia" w:hAnsiTheme="minorEastAsia"/>
      </w:rPr>
    </w:sdtEndPr>
    <w:sdtContent>
      <w:sdt>
        <w:sdtPr>
          <w:id w:val="171357217"/>
          <w:docPartObj>
            <w:docPartGallery w:val="Page Numbers (Top of Page)"/>
            <w:docPartUnique/>
          </w:docPartObj>
        </w:sdtPr>
        <w:sdtEndPr>
          <w:rPr>
            <w:rFonts w:asciiTheme="minorEastAsia" w:hAnsiTheme="minorEastAsia"/>
          </w:rPr>
        </w:sdtEndPr>
        <w:sdtContent>
          <w:p w:rsidR="00FA2274" w:rsidRPr="00FA2274" w:rsidRDefault="00FA2274" w:rsidP="00FA2274">
            <w:pPr>
              <w:pStyle w:val="a4"/>
              <w:jc w:val="center"/>
              <w:rPr>
                <w:rFonts w:asciiTheme="minorEastAsia" w:hAnsiTheme="minorEastAsia"/>
              </w:rPr>
            </w:pPr>
            <w:r w:rsidRPr="00FA2274">
              <w:rPr>
                <w:rFonts w:asciiTheme="minorEastAsia" w:hAnsiTheme="minorEastAsia"/>
                <w:lang w:val="zh-CN"/>
              </w:rPr>
              <w:t xml:space="preserve"> </w:t>
            </w:r>
            <w:r w:rsidRPr="00FA2274">
              <w:rPr>
                <w:rFonts w:asciiTheme="minorEastAsia" w:hAnsiTheme="minorEastAsia"/>
                <w:b/>
              </w:rPr>
              <w:fldChar w:fldCharType="begin"/>
            </w:r>
            <w:r w:rsidRPr="00FA2274">
              <w:rPr>
                <w:rFonts w:asciiTheme="minorEastAsia" w:hAnsiTheme="minorEastAsia"/>
                <w:b/>
              </w:rPr>
              <w:instrText>PAGE</w:instrText>
            </w:r>
            <w:r w:rsidRPr="00FA2274">
              <w:rPr>
                <w:rFonts w:asciiTheme="minorEastAsia" w:hAnsiTheme="minorEastAsia"/>
                <w:b/>
              </w:rPr>
              <w:fldChar w:fldCharType="separate"/>
            </w:r>
            <w:r w:rsidR="0012608E">
              <w:rPr>
                <w:rFonts w:asciiTheme="minorEastAsia" w:hAnsiTheme="minorEastAsia"/>
                <w:b/>
                <w:noProof/>
              </w:rPr>
              <w:t>1</w:t>
            </w:r>
            <w:r w:rsidRPr="00FA2274">
              <w:rPr>
                <w:rFonts w:asciiTheme="minorEastAsia" w:hAnsiTheme="minorEastAsia"/>
                <w:b/>
              </w:rPr>
              <w:fldChar w:fldCharType="end"/>
            </w:r>
            <w:r w:rsidRPr="00FA2274">
              <w:rPr>
                <w:rFonts w:asciiTheme="minorEastAsia" w:hAnsiTheme="minorEastAsia"/>
                <w:lang w:val="zh-CN"/>
              </w:rPr>
              <w:t xml:space="preserve"> / </w:t>
            </w:r>
            <w:r w:rsidRPr="00FA2274">
              <w:rPr>
                <w:rFonts w:asciiTheme="minorEastAsia" w:hAnsiTheme="minorEastAsia"/>
                <w:b/>
              </w:rPr>
              <w:fldChar w:fldCharType="begin"/>
            </w:r>
            <w:r w:rsidRPr="00FA2274">
              <w:rPr>
                <w:rFonts w:asciiTheme="minorEastAsia" w:hAnsiTheme="minorEastAsia"/>
                <w:b/>
              </w:rPr>
              <w:instrText>NUMPAGES</w:instrText>
            </w:r>
            <w:r w:rsidRPr="00FA2274">
              <w:rPr>
                <w:rFonts w:asciiTheme="minorEastAsia" w:hAnsiTheme="minorEastAsia"/>
                <w:b/>
              </w:rPr>
              <w:fldChar w:fldCharType="separate"/>
            </w:r>
            <w:r w:rsidR="0012608E">
              <w:rPr>
                <w:rFonts w:asciiTheme="minorEastAsia" w:hAnsiTheme="minorEastAsia"/>
                <w:b/>
                <w:noProof/>
              </w:rPr>
              <w:t>3</w:t>
            </w:r>
            <w:r w:rsidRPr="00FA2274">
              <w:rPr>
                <w:rFonts w:asciiTheme="minorEastAsia" w:hAnsiTheme="minorEastAsia"/>
                <w:b/>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8E" w:rsidRDefault="001260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DD" w:rsidRDefault="001767DD" w:rsidP="003D2B90">
      <w:r>
        <w:separator/>
      </w:r>
    </w:p>
  </w:footnote>
  <w:footnote w:type="continuationSeparator" w:id="0">
    <w:p w:rsidR="001767DD" w:rsidRDefault="001767DD" w:rsidP="003D2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8E" w:rsidRDefault="001260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40" w:rsidRPr="0012608E" w:rsidRDefault="00002EA3" w:rsidP="00A82540">
    <w:pPr>
      <w:pStyle w:val="a3"/>
      <w:rPr>
        <w:rFonts w:asciiTheme="minorEastAsia" w:hAnsiTheme="minorEastAsia"/>
        <w:sz w:val="21"/>
        <w:szCs w:val="21"/>
      </w:rPr>
    </w:pPr>
    <w:r w:rsidRPr="0012608E">
      <w:rPr>
        <w:rFonts w:asciiTheme="minorEastAsia" w:hAnsiTheme="minorEastAsia" w:hint="eastAsia"/>
        <w:sz w:val="21"/>
        <w:szCs w:val="21"/>
      </w:rPr>
      <w:t>工作制度</w:t>
    </w:r>
    <w:r w:rsidR="00A82540" w:rsidRPr="0012608E">
      <w:rPr>
        <w:rFonts w:asciiTheme="minorEastAsia" w:hAnsiTheme="minorEastAsia" w:hint="eastAsia"/>
        <w:sz w:val="21"/>
        <w:szCs w:val="21"/>
      </w:rPr>
      <w:t xml:space="preserve">         </w:t>
    </w:r>
    <w:r w:rsidRPr="0012608E">
      <w:rPr>
        <w:rFonts w:asciiTheme="minorEastAsia" w:hAnsiTheme="minorEastAsia" w:hint="eastAsia"/>
        <w:sz w:val="21"/>
        <w:szCs w:val="21"/>
      </w:rPr>
      <w:t xml:space="preserve">            </w:t>
    </w:r>
    <w:r w:rsidR="00A82540" w:rsidRPr="0012608E">
      <w:rPr>
        <w:rFonts w:asciiTheme="minorEastAsia" w:hAnsiTheme="minorEastAsia" w:hint="eastAsia"/>
        <w:sz w:val="21"/>
        <w:szCs w:val="21"/>
      </w:rPr>
      <w:t xml:space="preserve">                            NN4YY-伦理-ZD</w:t>
    </w:r>
    <w:r w:rsidR="00131A8A" w:rsidRPr="0012608E">
      <w:rPr>
        <w:rFonts w:asciiTheme="minorEastAsia" w:hAnsiTheme="minorEastAsia" w:hint="eastAsia"/>
        <w:sz w:val="21"/>
        <w:szCs w:val="21"/>
      </w:rPr>
      <w:t>/</w:t>
    </w:r>
    <w:r w:rsidR="00A82540" w:rsidRPr="0012608E">
      <w:rPr>
        <w:rFonts w:asciiTheme="minorEastAsia" w:hAnsiTheme="minorEastAsia" w:hint="eastAsia"/>
        <w:sz w:val="21"/>
        <w:szCs w:val="21"/>
      </w:rPr>
      <w:t>01.0</w:t>
    </w:r>
    <w:r w:rsidRPr="0012608E">
      <w:rPr>
        <w:rFonts w:asciiTheme="minorEastAsia" w:hAnsiTheme="minorEastAsia" w:hint="eastAsia"/>
        <w:sz w:val="21"/>
        <w:szCs w:val="21"/>
      </w:rPr>
      <w:t>3</w:t>
    </w:r>
    <w:r w:rsidR="00A82540" w:rsidRPr="0012608E">
      <w:rPr>
        <w:rFonts w:asciiTheme="minorEastAsia" w:hAnsiTheme="minorEastAsia" w:hint="eastAsia"/>
        <w:sz w:val="21"/>
        <w:szCs w:val="21"/>
      </w:rPr>
      <w:t>/1.0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8E" w:rsidRDefault="001260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B90"/>
    <w:rsid w:val="00002EA3"/>
    <w:rsid w:val="00110D08"/>
    <w:rsid w:val="0012608E"/>
    <w:rsid w:val="00131A8A"/>
    <w:rsid w:val="001767DD"/>
    <w:rsid w:val="00184391"/>
    <w:rsid w:val="0030168F"/>
    <w:rsid w:val="003D2B90"/>
    <w:rsid w:val="00450992"/>
    <w:rsid w:val="004572AA"/>
    <w:rsid w:val="004B1424"/>
    <w:rsid w:val="00506E28"/>
    <w:rsid w:val="00543D42"/>
    <w:rsid w:val="006130CB"/>
    <w:rsid w:val="008D536B"/>
    <w:rsid w:val="009F0270"/>
    <w:rsid w:val="009F07C9"/>
    <w:rsid w:val="00A82540"/>
    <w:rsid w:val="00BC6C49"/>
    <w:rsid w:val="00BD18A6"/>
    <w:rsid w:val="00F563CB"/>
    <w:rsid w:val="00FA2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540"/>
    <w:pPr>
      <w:tabs>
        <w:tab w:val="center" w:pos="4153"/>
        <w:tab w:val="right" w:pos="8306"/>
      </w:tabs>
      <w:snapToGrid w:val="0"/>
      <w:jc w:val="center"/>
    </w:pPr>
    <w:rPr>
      <w:sz w:val="18"/>
      <w:szCs w:val="18"/>
    </w:rPr>
  </w:style>
  <w:style w:type="character" w:customStyle="1" w:styleId="Char">
    <w:name w:val="页眉 Char"/>
    <w:basedOn w:val="a0"/>
    <w:link w:val="a3"/>
    <w:uiPriority w:val="99"/>
    <w:rsid w:val="00A82540"/>
    <w:rPr>
      <w:sz w:val="18"/>
      <w:szCs w:val="18"/>
    </w:rPr>
  </w:style>
  <w:style w:type="paragraph" w:styleId="a4">
    <w:name w:val="footer"/>
    <w:basedOn w:val="a"/>
    <w:link w:val="Char0"/>
    <w:uiPriority w:val="99"/>
    <w:unhideWhenUsed/>
    <w:rsid w:val="003D2B90"/>
    <w:pPr>
      <w:tabs>
        <w:tab w:val="center" w:pos="4153"/>
        <w:tab w:val="right" w:pos="8306"/>
      </w:tabs>
      <w:snapToGrid w:val="0"/>
      <w:jc w:val="left"/>
    </w:pPr>
    <w:rPr>
      <w:sz w:val="18"/>
      <w:szCs w:val="18"/>
    </w:rPr>
  </w:style>
  <w:style w:type="character" w:customStyle="1" w:styleId="Char0">
    <w:name w:val="页脚 Char"/>
    <w:basedOn w:val="a0"/>
    <w:link w:val="a4"/>
    <w:uiPriority w:val="99"/>
    <w:rsid w:val="003D2B90"/>
    <w:rPr>
      <w:sz w:val="18"/>
      <w:szCs w:val="18"/>
    </w:rPr>
  </w:style>
  <w:style w:type="paragraph" w:styleId="a5">
    <w:name w:val="Balloon Text"/>
    <w:basedOn w:val="a"/>
    <w:link w:val="Char1"/>
    <w:uiPriority w:val="99"/>
    <w:semiHidden/>
    <w:unhideWhenUsed/>
    <w:rsid w:val="003D2B90"/>
    <w:rPr>
      <w:sz w:val="18"/>
      <w:szCs w:val="18"/>
    </w:rPr>
  </w:style>
  <w:style w:type="character" w:customStyle="1" w:styleId="Char1">
    <w:name w:val="批注框文本 Char"/>
    <w:basedOn w:val="a0"/>
    <w:link w:val="a5"/>
    <w:uiPriority w:val="99"/>
    <w:semiHidden/>
    <w:rsid w:val="003D2B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238</Words>
  <Characters>1363</Characters>
  <Application>Microsoft Office Word</Application>
  <DocSecurity>0</DocSecurity>
  <Lines>11</Lines>
  <Paragraphs>3</Paragraphs>
  <ScaleCrop>false</ScaleCrop>
  <Company>Sky123.Org</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2021-09-14T02:10:00Z</dcterms:created>
  <dcterms:modified xsi:type="dcterms:W3CDTF">2022-01-05T07:42:00Z</dcterms:modified>
</cp:coreProperties>
</file>